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1"/>
        <w:jc w:val="center"/>
        <w:rPr>
          <w:rFonts w:ascii="Calibri" w:hAnsi="Calibri" w:asciiTheme="minorHAnsi" w:hAnsiTheme="minorHAnsi"/>
          <w:b/>
          <w:b/>
          <w:sz w:val="24"/>
          <w:szCs w:val="24"/>
        </w:rPr>
      </w:pPr>
      <w:bookmarkStart w:id="0" w:name="_GoBack"/>
      <w:bookmarkEnd w:id="0"/>
      <w:r>
        <w:rPr>
          <w:rFonts w:ascii="Calibri" w:hAnsi="Calibri" w:asciiTheme="minorHAnsi" w:hAnsiTheme="minorHAnsi"/>
          <w:b/>
          <w:sz w:val="24"/>
          <w:szCs w:val="24"/>
        </w:rPr>
        <w:t>Dotazník</w:t>
      </w:r>
    </w:p>
    <w:p>
      <w:pPr>
        <w:pStyle w:val="Normal1"/>
        <w:jc w:val="center"/>
        <w:rPr>
          <w:rFonts w:ascii="Calibri" w:hAnsi="Calibri" w:asciiTheme="minorHAnsi" w:hAnsiTheme="minorHAnsi"/>
          <w:b/>
          <w:b/>
          <w:sz w:val="24"/>
          <w:szCs w:val="24"/>
        </w:rPr>
      </w:pPr>
      <w:r>
        <w:rPr>
          <w:rFonts w:ascii="Calibri" w:hAnsi="Calibri" w:asciiTheme="minorHAnsi" w:hAnsiTheme="minorHAnsi"/>
          <w:b/>
          <w:sz w:val="24"/>
          <w:szCs w:val="24"/>
        </w:rPr>
        <w:t>Pre záujem o členstvo v CK MŠK Kežmarok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Meno a priezvisko štatutárny zástupca: ..................................................................................... Meno a priezvisko dieťaťa: 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Dátum a miesto narodenia štatutárny zástupca dieťaťa: 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Dátum a miesto narodenia dieťaťa: 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Trvalé bydlisko /adresa /: ...........................................................................................................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Telefón/mobil číslo: ....................................................................................................................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E-mail: ........................................................................................................................................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Zdravotný stav: ...........................................................................................................................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Športová výkonnosť: / stupeň zakrúžkuj /: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Cestná cyklistika/Road</w:t>
        <w:tab/>
        <w:t>Horská cyklistika/MTB</w:t>
        <w:tab/>
        <w:t>Zjazdová cyklistka/ Downhill</w:t>
      </w:r>
    </w:p>
    <w:p>
      <w:pPr>
        <w:pStyle w:val="Normal1"/>
        <w:jc w:val="center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ab/>
        <w:tab/>
        <w:tab/>
        <w:tab/>
        <w:tab/>
        <w:tab/>
        <w:tab/>
        <w:tab/>
        <w:tab/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a/ nejazdím</w:t>
        <w:tab/>
        <w:tab/>
        <w:tab/>
        <w:t>a/ nejazdím</w:t>
        <w:tab/>
        <w:tab/>
        <w:tab/>
        <w:t>a/ nejazdím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b/ začiatočník</w:t>
        <w:tab/>
        <w:tab/>
        <w:tab/>
        <w:t>b/ začiatočník</w:t>
        <w:tab/>
        <w:tab/>
        <w:tab/>
        <w:t>b/ začiatočník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c/ pokročilý - preteky</w:t>
        <w:tab/>
        <w:tab/>
        <w:t>c/ pokročilý - preteky</w:t>
        <w:tab/>
        <w:tab/>
        <w:t>c/ pokročilý - preteky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/Na druhej strane tohto dotazníka napíš svoje najhodnotnejšie výkony/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Dôvody vstupu do CK MŠK Kežmarok:........................................................................................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Dátum vyplnenia dotazníka:.........................</w:t>
      </w:r>
    </w:p>
    <w:p>
      <w:pPr>
        <w:pStyle w:val="Normal1"/>
        <w:rPr>
          <w:rFonts w:ascii="Calibri" w:hAnsi="Calibri" w:asciiTheme="minorHAnsi" w:hAnsiTheme="minorHAnsi"/>
          <w:color w:val="333333"/>
        </w:rPr>
      </w:pPr>
      <w:r>
        <w:rPr>
          <w:rFonts w:asciiTheme="minorHAnsi" w:hAnsiTheme="minorHAnsi" w:ascii="Calibri" w:hAnsi="Calibri"/>
          <w:color w:val="333333"/>
        </w:rPr>
      </w:r>
    </w:p>
    <w:p>
      <w:pPr>
        <w:pStyle w:val="Normal1"/>
        <w:rPr>
          <w:rFonts w:ascii="Calibri" w:hAnsi="Calibri" w:asciiTheme="minorHAnsi" w:hAnsiTheme="minorHAnsi"/>
          <w:color w:val="333333"/>
          <w:sz w:val="24"/>
          <w:szCs w:val="24"/>
        </w:rPr>
      </w:pPr>
      <w:r>
        <w:rPr/>
      </w:r>
    </w:p>
    <w:p>
      <w:pPr>
        <w:pStyle w:val="Normal1"/>
        <w:rPr/>
      </w:pPr>
      <w:r>
        <w:rPr>
          <w:rFonts w:ascii="Calibri" w:hAnsi="Calibri" w:asciiTheme="minorHAnsi" w:hAnsiTheme="minorHAnsi"/>
          <w:color w:val="333333"/>
          <w:sz w:val="24"/>
          <w:szCs w:val="24"/>
        </w:rPr>
        <w:t xml:space="preserve">V zmysle </w:t>
      </w:r>
      <w:r>
        <w:rPr>
          <w:rFonts w:cs="Calibri" w:ascii="Calibri" w:hAnsi="Calibri" w:asciiTheme="minorHAnsi" w:cstheme="minorHAnsi" w:hAnsiTheme="minorHAnsi"/>
          <w:color w:val="333333"/>
          <w:sz w:val="24"/>
          <w:szCs w:val="24"/>
        </w:rPr>
        <w:t xml:space="preserve">Zákona č. </w:t>
      </w:r>
      <w:r>
        <w:rPr>
          <w:rFonts w:cs="Calibri" w:ascii="Calibri" w:hAnsi="Calibri" w:asciiTheme="minorHAnsi" w:cstheme="minorHAnsi" w:hAnsiTheme="minorHAnsi"/>
          <w:color w:val="222222"/>
          <w:sz w:val="24"/>
          <w:szCs w:val="24"/>
          <w:shd w:fill="FFFFFF" w:val="clear"/>
        </w:rPr>
        <w:t>18/2018 </w:t>
      </w:r>
      <w:r>
        <w:rPr>
          <w:rFonts w:cs="Calibri" w:ascii="Calibri" w:hAnsi="Calibri" w:asciiTheme="minorHAnsi" w:cstheme="minorHAnsi" w:hAnsiTheme="minorHAnsi"/>
          <w:b/>
          <w:bCs/>
          <w:color w:val="222222"/>
          <w:sz w:val="24"/>
          <w:szCs w:val="24"/>
          <w:shd w:fill="FFFFFF" w:val="clear"/>
        </w:rPr>
        <w:t>o ochrane osobných údajov a o zmene a doplnení niektorých zákonov </w:t>
      </w:r>
      <w:r>
        <w:rPr>
          <w:rFonts w:cs="Calibri" w:ascii="Calibri" w:hAnsi="Calibri" w:asciiTheme="minorHAnsi" w:cstheme="minorHAnsi" w:hAnsiTheme="minorHAnsi"/>
          <w:color w:val="222222"/>
          <w:sz w:val="24"/>
          <w:szCs w:val="24"/>
          <w:shd w:fill="FFFFFF" w:val="clear"/>
        </w:rPr>
        <w:t>a </w:t>
      </w:r>
      <w:r>
        <w:rPr>
          <w:rFonts w:cs="Calibri" w:ascii="Calibri" w:hAnsi="Calibri" w:asciiTheme="minorHAnsi" w:cstheme="minorHAnsi" w:hAnsiTheme="minorHAnsi"/>
          <w:b/>
          <w:bCs/>
          <w:color w:val="222222"/>
          <w:sz w:val="24"/>
          <w:szCs w:val="24"/>
          <w:shd w:fill="FFFFFF" w:val="clear"/>
        </w:rPr>
        <w:t xml:space="preserve"> Nariadení Európskeho parlamentu a rady (EÚ) 2016/679  GDPR </w:t>
      </w:r>
      <w:r>
        <w:rPr>
          <w:rFonts w:cs="Calibri" w:ascii="Calibri" w:hAnsi="Calibri" w:asciiTheme="minorHAnsi" w:cstheme="minorHAnsi" w:hAnsiTheme="minorHAnsi"/>
          <w:color w:val="333333"/>
          <w:sz w:val="24"/>
          <w:szCs w:val="24"/>
        </w:rPr>
        <w:t>sú</w:t>
      </w:r>
      <w:r>
        <w:rPr>
          <w:rFonts w:ascii="Calibri" w:hAnsi="Calibri" w:asciiTheme="minorHAnsi" w:hAnsiTheme="minorHAnsi"/>
          <w:color w:val="333333"/>
          <w:sz w:val="24"/>
          <w:szCs w:val="24"/>
        </w:rPr>
        <w:t>hlasím so správou, spracovaním a uchovaním osobných údajov uvedených v dotazníku CK MŠK Kežmarok, združenie, so sídlom v Kežmarku, Priekopa 1391/15. 06001 Kežmarok, IČO 42339391 za účelom sprostredkovania spracovania údajov a potreby klubu viď.príloha č.1</w:t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Fonts w:asciiTheme="minorHAnsi" w:hAnsiTheme="minorHAnsi" w:ascii="Calibri" w:hAnsi="Calibri"/>
          <w:color w:val="333333"/>
          <w:sz w:val="24"/>
          <w:szCs w:val="24"/>
        </w:rPr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  <w:t>Podpis/ štatutárneho zástupcu v prípade dieťaťa:......................................................................</w:t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Fonts w:asciiTheme="minorHAnsi" w:hAnsiTheme="minorHAnsi" w:ascii="Calibri" w:hAnsi="Calibri"/>
          <w:color w:val="333333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Najhodnotnejšie výkony: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Vyjadrenie CK MŠK Kežmarok/výkonný výbor: 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 Dátum: 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Podpis CK MŠK Kežmarok/výkonný výbor: .................................................................................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..............................................................................................................................................................................................................................................................Dátum: 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Podpis predsedu CK MSK Kežmarok: ............................................... Dátum: 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jc w:val="right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jc w:val="right"/>
        <w:rPr>
          <w:rFonts w:ascii="Calibri" w:hAnsi="Calibri" w:asciiTheme="minorHAnsi" w:hAnsiTheme="minorHAnsi"/>
          <w:sz w:val="24"/>
          <w:szCs w:val="24"/>
        </w:rPr>
      </w:pPr>
      <w:r>
        <w:rPr/>
      </w:r>
    </w:p>
    <w:p>
      <w:pPr>
        <w:pStyle w:val="Normal1"/>
        <w:jc w:val="right"/>
        <w:rPr>
          <w:rFonts w:ascii="Calibri" w:hAnsi="Calibri" w:asciiTheme="minorHAnsi" w:hAnsiTheme="minorHAnsi"/>
          <w:sz w:val="24"/>
          <w:szCs w:val="24"/>
        </w:rPr>
      </w:pPr>
      <w:r>
        <w:rPr/>
      </w:r>
    </w:p>
    <w:p>
      <w:pPr>
        <w:pStyle w:val="Normal1"/>
        <w:jc w:val="right"/>
        <w:rPr>
          <w:rFonts w:ascii="Calibri" w:hAnsi="Calibri" w:asciiTheme="minorHAnsi" w:hAnsiTheme="minorHAnsi"/>
          <w:sz w:val="24"/>
          <w:szCs w:val="24"/>
        </w:rPr>
      </w:pPr>
      <w:r>
        <w:rPr/>
      </w:r>
    </w:p>
    <w:p>
      <w:pPr>
        <w:pStyle w:val="Normal1"/>
        <w:jc w:val="right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Príloha č.1</w:t>
      </w:r>
    </w:p>
    <w:p>
      <w:pPr>
        <w:pStyle w:val="Normal1"/>
        <w:jc w:val="center"/>
        <w:rPr>
          <w:rFonts w:ascii="Calibri" w:hAnsi="Calibri" w:asciiTheme="minorHAnsi" w:hAnsiTheme="minorHAnsi"/>
          <w:b/>
          <w:b/>
          <w:sz w:val="24"/>
          <w:szCs w:val="24"/>
        </w:rPr>
      </w:pPr>
      <w:r>
        <w:rPr>
          <w:rFonts w:ascii="Calibri" w:hAnsi="Calibri" w:asciiTheme="minorHAnsi" w:hAnsiTheme="minorHAnsi"/>
          <w:b/>
          <w:sz w:val="24"/>
          <w:szCs w:val="24"/>
        </w:rPr>
        <w:t xml:space="preserve">Súhlas so spracovaním osobných údajov </w:t>
      </w:r>
    </w:p>
    <w:p>
      <w:pPr>
        <w:pStyle w:val="Normal1"/>
        <w:jc w:val="center"/>
        <w:rPr>
          <w:rFonts w:ascii="Calibri" w:hAnsi="Calibri" w:asciiTheme="minorHAnsi" w:hAnsiTheme="minorHAnsi"/>
          <w:b/>
          <w:b/>
          <w:sz w:val="24"/>
          <w:szCs w:val="24"/>
        </w:rPr>
      </w:pPr>
      <w:r>
        <w:rPr>
          <w:rFonts w:ascii="Calibri" w:hAnsi="Calibri" w:asciiTheme="minorHAnsi" w:hAnsiTheme="minorHAnsi"/>
          <w:b/>
          <w:sz w:val="24"/>
          <w:szCs w:val="24"/>
        </w:rPr>
        <w:t>v zmysle ust.§14 zákona č.18/2018 Z.z. o ochrane osobných údajov</w:t>
      </w:r>
    </w:p>
    <w:p>
      <w:pPr>
        <w:pStyle w:val="Normal1"/>
        <w:jc w:val="center"/>
        <w:rPr>
          <w:rFonts w:ascii="Calibri" w:hAnsi="Calibri" w:cs="Calibri" w:asciiTheme="minorHAnsi" w:cstheme="minorHAnsi" w:hAnsiTheme="minorHAnsi"/>
          <w:b/>
          <w:b/>
          <w:sz w:val="24"/>
          <w:szCs w:val="24"/>
        </w:rPr>
      </w:pPr>
      <w:r>
        <w:rPr>
          <w:rFonts w:cs="Calibri" w:cstheme="minorHAnsi" w:ascii="Calibri" w:hAnsi="Calibri"/>
          <w:b/>
          <w:sz w:val="24"/>
          <w:szCs w:val="24"/>
        </w:rPr>
      </w:r>
    </w:p>
    <w:p>
      <w:pPr>
        <w:pStyle w:val="Normal"/>
        <w:shd w:val="clear" w:color="auto" w:fill="F0F0F0"/>
        <w:spacing w:lineRule="atLeast" w:line="360"/>
        <w:jc w:val="both"/>
        <w:textAlignment w:val="baseline"/>
        <w:rPr>
          <w:color w:val="222222"/>
          <w:sz w:val="15"/>
          <w:szCs w:val="15"/>
          <w:highlight w:val="white"/>
        </w:rPr>
      </w:pPr>
      <w:r>
        <w:rPr>
          <w:color w:val="222222"/>
          <w:sz w:val="15"/>
          <w:szCs w:val="15"/>
          <w:shd w:fill="FFFFFF" w:val="clear"/>
        </w:rPr>
        <w:t>Od 25.5.2018 vstupuje do platnosti Nový zákon 18/2018 </w:t>
      </w:r>
      <w:r>
        <w:rPr>
          <w:b/>
          <w:bCs/>
          <w:color w:val="222222"/>
          <w:sz w:val="15"/>
          <w:szCs w:val="15"/>
          <w:shd w:fill="FFFFFF" w:val="clear"/>
        </w:rPr>
        <w:t>o ochrane osobných údajov a o zmene a doplnení niektorých zákonov </w:t>
      </w:r>
      <w:r>
        <w:rPr>
          <w:color w:val="222222"/>
          <w:sz w:val="15"/>
          <w:szCs w:val="15"/>
          <w:shd w:fill="FFFFFF" w:val="clear"/>
        </w:rPr>
        <w:t>a </w:t>
      </w:r>
      <w:r>
        <w:rPr>
          <w:b/>
          <w:bCs/>
          <w:color w:val="222222"/>
          <w:sz w:val="15"/>
          <w:szCs w:val="15"/>
          <w:shd w:fill="FFFFFF" w:val="clear"/>
        </w:rPr>
        <w:t> Nariadení Európskeho parlamentu a rady (EÚ) 2016/679  GDPR</w:t>
      </w:r>
      <w:r>
        <w:rPr>
          <w:color w:val="222222"/>
          <w:sz w:val="15"/>
          <w:szCs w:val="15"/>
          <w:shd w:fill="FFFFFF" w:val="clear"/>
        </w:rPr>
        <w:t> aby ste mali istotu, že Vaše osobné údaje používame zákonným spôsobom.</w:t>
      </w:r>
    </w:p>
    <w:p>
      <w:pPr>
        <w:pStyle w:val="Normal"/>
        <w:shd w:val="clear" w:color="auto" w:fill="F0F0F0"/>
        <w:spacing w:lineRule="atLeast" w:line="360"/>
        <w:jc w:val="both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i/>
          <w:iCs/>
          <w:color w:val="222222"/>
          <w:sz w:val="20"/>
          <w:szCs w:val="20"/>
        </w:rPr>
        <w:t>Prečo spracúvame osobné údaje?</w:t>
      </w:r>
    </w:p>
    <w:p>
      <w:pPr>
        <w:pStyle w:val="Normal"/>
        <w:shd w:val="clear" w:color="auto" w:fill="FFFFFF"/>
        <w:spacing w:lineRule="atLeast" w:line="360" w:before="120" w:after="240"/>
        <w:jc w:val="both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Spracúvanie osobných údajov je z našej strany nevyhnutné z dôvodu: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Autospacing="1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registrovať Vás, Váš klub a vašich pretekárov v SZC a následne im vystaviť licenciu SZC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registrovať Vás v UCI systéme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plniť naše zákonné a zmluvné povinnosti voči MŠVV SR – povinnosť zverejňovania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 správy registratúry, štatisticky a archivácie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potreby registrovať športových odborníkov, organizovať školenia a semináre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Autospacing="1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účtovnej a daňovej agendy</w:t>
      </w:r>
    </w:p>
    <w:p>
      <w:pPr>
        <w:pStyle w:val="Normal"/>
        <w:shd w:val="clear" w:color="auto" w:fill="FFFFFF"/>
        <w:spacing w:lineRule="auto" w:line="240"/>
        <w:rPr/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 </w:t>
      </w:r>
      <w:r>
        <w:rPr>
          <w:rFonts w:eastAsia="Times New Roman" w:cs="Calibri" w:ascii="Calibri" w:hAnsi="Calibri" w:asciiTheme="minorHAnsi" w:cstheme="minorHAnsi" w:hAnsiTheme="minorHAnsi"/>
          <w:b/>
          <w:bCs/>
          <w:i/>
          <w:iCs/>
          <w:color w:val="222222"/>
          <w:sz w:val="20"/>
          <w:szCs w:val="20"/>
        </w:rPr>
        <w:t>Komu poskytujeme Vaše osobné údaje?</w:t>
      </w:r>
    </w:p>
    <w:p>
      <w:pPr>
        <w:pStyle w:val="Normal"/>
        <w:shd w:val="clear" w:color="auto" w:fill="FFFFFF"/>
        <w:spacing w:lineRule="atLeast" w:line="360" w:before="120" w:after="240"/>
        <w:jc w:val="both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Vaše osobné údaje sprístupňujeme len v nevyhnutnej miere a vždy pri zachovaní mlčanlivosti príjemcu údajov. V postavení sprostredkovateľa môžeme Vaše osobné údaje sprístupňovať iným osobám ako našim oprávneným zamestnancom len v prípade, ak nám to dovoľuje zmluva s klientom, so súhlasom klienta alebo ak nám taká povinnosť vyplýva z právnych predpisov. V závislosti od účelu spracúvania a konkrétnych okolností patria medzi typických príjemcov Vašich osobných údajov: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Autospacing="1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Ministerstvo školstva, vedy , výskumu a športu SR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Kontrolórovi a kontrolnej komisií, disciplinárnej komisií, arbitrážnej rade, športovo-technickej komisií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UCI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audítorskej spoločnosti;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archivačnej spoločnosti;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Autospacing="1"/>
        <w:ind w:left="900" w:hanging="360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·         zamestnanci a pracovníci SZC</w:t>
      </w:r>
    </w:p>
    <w:p>
      <w:pPr>
        <w:pStyle w:val="Normal"/>
        <w:shd w:val="clear" w:color="auto" w:fill="FFFFFF"/>
        <w:spacing w:lineRule="atLeast" w:line="360" w:before="120" w:after="240"/>
        <w:jc w:val="both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V prípade, ak na spracúvanie osobných údajov využívame sub-dodávateľov, pred ich poverením overujeme, či spĺňajú požiadavky organizačného a technického charakteru z hľadiska zabezpečenia bezpečnosti spracúvania Vašich osobných údajov podľa GDPR. Ak sme požiadaní orgánom verejnej moci o sprístupnenie Vašich osobných údajov, skúmame legislatívou stanovené podmienky na ich sprístupnenie a bez preverenia, či sú splnené podmienky Vaše osobné údaje neposkytujeme.</w:t>
      </w:r>
    </w:p>
    <w:p>
      <w:pPr>
        <w:pStyle w:val="Normal"/>
        <w:shd w:val="clear" w:color="auto" w:fill="FFFFFF"/>
        <w:spacing w:lineRule="atLeast" w:line="360" w:before="120" w:after="240"/>
        <w:jc w:val="both"/>
        <w:textAlignment w:val="baseline"/>
        <w:rPr/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 </w:t>
      </w:r>
      <w:r>
        <w:rPr>
          <w:rFonts w:eastAsia="Times New Roman" w:cs="Calibri" w:ascii="Calibri" w:hAnsi="Calibri" w:asciiTheme="minorHAnsi" w:cstheme="minorHAnsi" w:hAnsiTheme="minorHAnsi"/>
          <w:b/>
          <w:bCs/>
          <w:i/>
          <w:iCs/>
          <w:color w:val="222222"/>
          <w:sz w:val="20"/>
          <w:szCs w:val="20"/>
        </w:rPr>
        <w:t>Aké práva máte ako dotknutá osoba?</w:t>
      </w:r>
    </w:p>
    <w:p>
      <w:pPr>
        <w:pStyle w:val="Normal"/>
        <w:shd w:val="clear" w:color="auto" w:fill="FFFFFF"/>
        <w:spacing w:lineRule="atLeast" w:line="360" w:before="48" w:after="48"/>
        <w:ind w:left="1065" w:hanging="0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-          Právo požiadať o prístup k osobným údajom podľa článku 15 GDPR, ktoré o Vás spracúvate. Toto právo zahŕňa právo na potvrdenie o tom, či o Vás spracúvame osobné údaje, právo získať prístup k týmto údajom a právo získať kópiu osobných údajov, ktoré o Vás spracúvame, ak je to technicky uskutočniteľné;</w:t>
      </w:r>
    </w:p>
    <w:p>
      <w:pPr>
        <w:pStyle w:val="Normal"/>
        <w:shd w:val="clear" w:color="auto" w:fill="FFFFFF"/>
        <w:spacing w:lineRule="atLeast" w:line="360" w:before="48" w:after="48"/>
        <w:ind w:left="1065" w:hanging="0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-          Právo na opravu a doplnenie osobných údajov podľa článku 16 GDPR, ak o Vás spracúvate nesprávne alebo neúplne osobné údaje;</w:t>
      </w:r>
    </w:p>
    <w:p>
      <w:pPr>
        <w:pStyle w:val="Normal"/>
        <w:shd w:val="clear" w:color="auto" w:fill="FFFFFF"/>
        <w:spacing w:lineRule="atLeast" w:line="360" w:before="48" w:after="48"/>
        <w:ind w:left="1065" w:hanging="0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-          Právo na vymazanie osobných údajov podľa článku 17 GDPR;</w:t>
      </w:r>
    </w:p>
    <w:p>
      <w:pPr>
        <w:pStyle w:val="Normal"/>
        <w:shd w:val="clear" w:color="auto" w:fill="FFFFFF"/>
        <w:spacing w:lineRule="atLeast" w:line="360" w:before="48" w:after="48"/>
        <w:ind w:left="1065" w:hanging="0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-          Právo na obmedzenie spracúvania osobných údajov podľa článku 18 GDPR;</w:t>
      </w:r>
    </w:p>
    <w:p>
      <w:pPr>
        <w:pStyle w:val="Normal"/>
        <w:shd w:val="clear" w:color="auto" w:fill="FFFFFF"/>
        <w:spacing w:lineRule="atLeast" w:line="360" w:before="48" w:after="48"/>
        <w:ind w:left="1065" w:hanging="0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-          Právo na prenosnosť údajov podľa článku 20 GDPR, ak sa spracúvanie osobných údajov zakladá na právnom základe súhlasu podľa plnenia zmluvy .</w:t>
      </w:r>
    </w:p>
    <w:p>
      <w:pPr>
        <w:pStyle w:val="Normal"/>
        <w:shd w:val="clear" w:color="auto" w:fill="FFFFFF"/>
        <w:spacing w:lineRule="atLeast" w:line="360"/>
        <w:jc w:val="both"/>
        <w:textAlignment w:val="baseline"/>
        <w:rPr>
          <w:rFonts w:ascii="Calibri" w:hAnsi="Calibri" w:eastAsia="Times New Roman" w:cs="Calibri" w:asciiTheme="minorHAnsi" w:cstheme="minorHAnsi" w:hAnsiTheme="minorHAnsi"/>
          <w:color w:val="222222"/>
          <w:sz w:val="20"/>
          <w:szCs w:val="20"/>
        </w:rPr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Takisto máte </w:t>
      </w:r>
      <w:r>
        <w:rPr>
          <w:rFonts w:eastAsia="Times New Roman" w:cs="Calibri" w:ascii="Calibri" w:hAnsi="Calibri" w:asciiTheme="minorHAnsi" w:cstheme="minorHAnsi" w:hAnsiTheme="minorHAnsi"/>
          <w:b/>
          <w:bCs/>
          <w:color w:val="222222"/>
          <w:sz w:val="20"/>
          <w:szCs w:val="20"/>
        </w:rPr>
        <w:t>právo kedykoľvek podať sťažnosť Úradu</w:t>
      </w: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 </w:t>
      </w:r>
      <w:r>
        <w:rPr>
          <w:rFonts w:eastAsia="Times New Roman" w:cs="Calibri" w:ascii="Calibri" w:hAnsi="Calibri" w:asciiTheme="minorHAnsi" w:cstheme="minorHAnsi" w:hAnsiTheme="minorHAnsi"/>
          <w:b/>
          <w:bCs/>
          <w:color w:val="222222"/>
          <w:sz w:val="20"/>
          <w:szCs w:val="20"/>
        </w:rPr>
        <w:t>na ochranu osobných údajov Slovenskej republiky</w:t>
      </w: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 alebo obrátiť sa so žalobou na príslušný súd. V každom prípade odporúčame akékoľvek spory, otázky alebo námietky riešiť primárne komunikáciou s nami.</w:t>
      </w:r>
    </w:p>
    <w:p>
      <w:pPr>
        <w:pStyle w:val="Normal"/>
        <w:shd w:val="clear" w:color="auto" w:fill="FFFFFF"/>
        <w:spacing w:lineRule="atLeast" w:line="360"/>
        <w:jc w:val="both"/>
        <w:textAlignment w:val="baseline"/>
        <w:rPr/>
      </w:pP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 </w:t>
      </w:r>
      <w:r>
        <w:rPr>
          <w:rFonts w:eastAsia="Times New Roman" w:cs="Calibri" w:ascii="Calibri" w:hAnsi="Calibri" w:asciiTheme="minorHAnsi" w:cstheme="minorHAnsi" w:hAnsiTheme="minorHAnsi"/>
          <w:color w:val="222222"/>
          <w:sz w:val="20"/>
          <w:szCs w:val="20"/>
        </w:rPr>
        <w:t>GDPR ustanovuje všeobecné podmienky výkonu Vašich jednotlivých práv. Ich existencia však automaticky neznamená, že pri uplatňovaní jednotlivých práv im bude z našej strany vyhovené nakoľko v konkrétnom prípade sa môžu uplatňovať aj výnimky resp. niektoré práva sú naviazané na konkrétne podmienky, ktoré nemusia byť v každom prípade splnené. Vašou žiadosťou týkajúcou sa konkrétneho práva sa budeme vždy zaoberať a skúmať z hľadiska právnej úpravy a uplatniteľných výnimiek.</w:t>
      </w:r>
    </w:p>
    <w:p>
      <w:pPr>
        <w:pStyle w:val="Normal1"/>
        <w:rPr/>
      </w:pPr>
      <w:r>
        <w:rPr>
          <w:rFonts w:ascii="Calibri" w:hAnsi="Calibri" w:asciiTheme="minorHAnsi" w:hAnsiTheme="minorHAnsi"/>
          <w:color w:val="333333"/>
          <w:sz w:val="24"/>
          <w:szCs w:val="24"/>
        </w:rPr>
        <w:t xml:space="preserve">V zmysle </w:t>
      </w:r>
      <w:r>
        <w:rPr>
          <w:rFonts w:cs="Calibri" w:ascii="Calibri" w:hAnsi="Calibri" w:asciiTheme="minorHAnsi" w:cstheme="minorHAnsi" w:hAnsiTheme="minorHAnsi"/>
          <w:color w:val="333333"/>
          <w:sz w:val="24"/>
          <w:szCs w:val="24"/>
        </w:rPr>
        <w:t xml:space="preserve">Zákona č. </w:t>
      </w:r>
      <w:r>
        <w:rPr>
          <w:rFonts w:cs="Calibri" w:ascii="Calibri" w:hAnsi="Calibri" w:asciiTheme="minorHAnsi" w:cstheme="minorHAnsi" w:hAnsiTheme="minorHAnsi"/>
          <w:color w:val="222222"/>
          <w:sz w:val="24"/>
          <w:szCs w:val="24"/>
          <w:shd w:fill="FFFFFF" w:val="clear"/>
        </w:rPr>
        <w:t>18/2018 </w:t>
      </w:r>
      <w:r>
        <w:rPr>
          <w:rFonts w:cs="Calibri" w:ascii="Calibri" w:hAnsi="Calibri" w:asciiTheme="minorHAnsi" w:cstheme="minorHAnsi" w:hAnsiTheme="minorHAnsi"/>
          <w:b/>
          <w:bCs/>
          <w:color w:val="222222"/>
          <w:sz w:val="24"/>
          <w:szCs w:val="24"/>
          <w:shd w:fill="FFFFFF" w:val="clear"/>
        </w:rPr>
        <w:t>o ochrane osobných údajov a o zmene a doplnení niektorých zákonov </w:t>
      </w:r>
      <w:r>
        <w:rPr>
          <w:rFonts w:cs="Calibri" w:ascii="Calibri" w:hAnsi="Calibri" w:asciiTheme="minorHAnsi" w:cstheme="minorHAnsi" w:hAnsiTheme="minorHAnsi"/>
          <w:color w:val="222222"/>
          <w:sz w:val="24"/>
          <w:szCs w:val="24"/>
          <w:shd w:fill="FFFFFF" w:val="clear"/>
        </w:rPr>
        <w:t>a </w:t>
      </w:r>
      <w:r>
        <w:rPr>
          <w:rFonts w:cs="Calibri" w:ascii="Calibri" w:hAnsi="Calibri" w:asciiTheme="minorHAnsi" w:cstheme="minorHAnsi" w:hAnsiTheme="minorHAnsi"/>
          <w:b/>
          <w:bCs/>
          <w:color w:val="222222"/>
          <w:sz w:val="24"/>
          <w:szCs w:val="24"/>
          <w:shd w:fill="FFFFFF" w:val="clear"/>
        </w:rPr>
        <w:t xml:space="preserve"> Nariadení Európskeho parlamentu a rady (EÚ) 2016/679  GDPR </w:t>
      </w:r>
      <w:r>
        <w:rPr>
          <w:rFonts w:cs="Calibri" w:ascii="Calibri" w:hAnsi="Calibri" w:asciiTheme="minorHAnsi" w:cstheme="minorHAnsi" w:hAnsiTheme="minorHAnsi"/>
          <w:color w:val="333333"/>
          <w:sz w:val="24"/>
          <w:szCs w:val="24"/>
        </w:rPr>
        <w:t>sú</w:t>
      </w:r>
      <w:r>
        <w:rPr>
          <w:rFonts w:ascii="Calibri" w:hAnsi="Calibri" w:asciiTheme="minorHAnsi" w:hAnsiTheme="minorHAnsi"/>
          <w:color w:val="333333"/>
          <w:sz w:val="24"/>
          <w:szCs w:val="24"/>
        </w:rPr>
        <w:t>hlasím so správou, spracovaním a uchovaním osobných údajov uvedených v dotazníku CK MŠK Kežmarok, združenie, so sídlom v Kežmarku, Priekopa 1391/15. 06001 Kežmarok, IČO 42339391 za účelom sprostredkovania spracovania údajov a potreby klubu viď.príloha č.1</w:t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Fonts w:asciiTheme="minorHAnsi" w:hAnsiTheme="minorHAnsi" w:ascii="Calibri" w:hAnsi="Calibri"/>
          <w:color w:val="333333"/>
          <w:sz w:val="24"/>
          <w:szCs w:val="24"/>
        </w:rPr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/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/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="Calibri" w:hAnsi="Calibri" w:asciiTheme="minorHAnsi" w:hAnsiTheme="minorHAnsi"/>
          <w:sz w:val="24"/>
          <w:szCs w:val="24"/>
        </w:rPr>
        <w:t>Meno a priezvisko štatutárny zástupca: ..................................................................................... Meno a priezvisko dieťaťa: .........................................................................................................</w:t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Fonts w:asciiTheme="minorHAnsi" w:hAnsiTheme="minorHAnsi" w:ascii="Calibri" w:hAnsi="Calibri"/>
          <w:color w:val="333333"/>
          <w:sz w:val="24"/>
          <w:szCs w:val="24"/>
        </w:rPr>
      </w:r>
    </w:p>
    <w:p>
      <w:pPr>
        <w:pStyle w:val="Normal1"/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</w:pPr>
      <w:r>
        <w:rPr>
          <w:rStyle w:val="Appleconvertedspace"/>
          <w:rFonts w:ascii="Calibri" w:hAnsi="Calibri" w:asciiTheme="minorHAnsi" w:hAnsiTheme="minorHAnsi"/>
          <w:color w:val="333333"/>
          <w:sz w:val="24"/>
          <w:szCs w:val="24"/>
        </w:rPr>
        <w:t>Podpis/ štatutárneho zástupcu v prípade dieťaťa:......................................................................</w:t>
      </w:r>
    </w:p>
    <w:p>
      <w:pPr>
        <w:pStyle w:val="Normal1"/>
        <w:rPr>
          <w:rFonts w:ascii="Calibri" w:hAnsi="Calibri" w:asciiTheme="minorHAnsi" w:hAnsiTheme="minorHAnsi"/>
          <w:sz w:val="24"/>
          <w:szCs w:val="24"/>
        </w:rPr>
      </w:pPr>
      <w:r>
        <w:rPr>
          <w:rFonts w:asciiTheme="minorHAnsi" w:hAnsiTheme="minorHAnsi" w:ascii="Calibri" w:hAnsi="Calibri"/>
          <w:sz w:val="24"/>
          <w:szCs w:val="24"/>
        </w:rPr>
      </w:r>
    </w:p>
    <w:p>
      <w:pPr>
        <w:pStyle w:val="Normal1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40" w:right="1440" w:header="170" w:top="1440" w:footer="708" w:bottom="1440" w:gutter="0"/>
      <w:pgNumType w:start="1" w:fmt="decimal"/>
      <w:formProt w:val="false"/>
      <w:textDirection w:val="lrTb"/>
      <w:docGrid w:type="default" w:linePitch="299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Trebuchet MS">
    <w:charset w:val="01"/>
    <w:family w:val="swiss"/>
    <w:pitch w:val="variable"/>
  </w:font>
  <w:font w:name="Tahoma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rebuchet MS">
    <w:charset w:val="01"/>
    <w:family w:val="roman"/>
    <w:pitch w:val="variable"/>
  </w:font>
  <w:font w:name="Calibri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fixed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spacing w:before="20" w:after="0"/>
      <w:ind w:left="-450" w:hanging="0"/>
      <w:rPr/>
    </w:pPr>
    <w:r>
      <w:rPr>
        <w:b/>
        <w:sz w:val="14"/>
        <w:szCs w:val="14"/>
      </w:rPr>
      <w:t>CK MŠK Kežmarok, združenie</w:t>
    </w:r>
  </w:p>
  <w:p>
    <w:pPr>
      <w:pStyle w:val="Normal1"/>
      <w:spacing w:before="20" w:after="0"/>
      <w:ind w:left="-450" w:hanging="0"/>
      <w:rPr/>
    </w:pPr>
    <w:r>
      <w:rPr>
        <w:sz w:val="14"/>
        <w:szCs w:val="14"/>
      </w:rPr>
      <w:t xml:space="preserve">so sídlom:    </w:t>
      <w:tab/>
      <w:tab/>
    </w:r>
    <w:r>
      <w:rPr>
        <w:sz w:val="14"/>
        <w:szCs w:val="14"/>
      </w:rPr>
      <w:t>Kukučínova 1167/10</w:t>
    </w:r>
    <w:r>
      <w:rPr>
        <w:sz w:val="14"/>
        <w:szCs w:val="14"/>
      </w:rPr>
      <w:t>, 06001 Kežmarok</w:t>
    </w:r>
  </w:p>
  <w:p>
    <w:pPr>
      <w:pStyle w:val="Normal1"/>
      <w:spacing w:before="20" w:after="0"/>
      <w:ind w:left="-450" w:hanging="0"/>
      <w:rPr/>
    </w:pPr>
    <w:r>
      <w:rPr>
        <w:sz w:val="14"/>
        <w:szCs w:val="14"/>
      </w:rPr>
      <w:t xml:space="preserve">IČO:                 </w:t>
      <w:tab/>
      <w:tab/>
    </w:r>
    <w:r>
      <w:rPr>
        <w:color w:val="00000A"/>
        <w:sz w:val="14"/>
        <w:szCs w:val="14"/>
        <w:shd w:fill="FFFFFF" w:val="clear"/>
      </w:rPr>
      <w:t>42339391</w:t>
    </w:r>
  </w:p>
  <w:p>
    <w:pPr>
      <w:pStyle w:val="Normal1"/>
      <w:ind w:left="-450" w:hanging="0"/>
      <w:rPr/>
    </w:pPr>
    <w:r>
      <w:rPr>
        <w:sz w:val="14"/>
        <w:szCs w:val="14"/>
      </w:rPr>
      <w:t xml:space="preserve">Zapísaný:     </w:t>
      <w:tab/>
      <w:tab/>
      <w:t xml:space="preserve">Štatistický register dátum zápisu 18.1.2013 / právna forma združenie </w:t>
    </w:r>
  </w:p>
  <w:p>
    <w:pPr>
      <w:pStyle w:val="Normal1"/>
      <w:ind w:left="-450" w:hanging="0"/>
      <w:rPr/>
    </w:pPr>
    <w:r>
      <w:rPr>
        <w:sz w:val="14"/>
        <w:szCs w:val="14"/>
      </w:rPr>
      <w:t>Tel.:</w:t>
      <w:tab/>
      <w:tab/>
      <w:tab/>
      <w:t>(+421) 90</w:t>
    </w:r>
    <w:r>
      <w:rPr>
        <w:sz w:val="14"/>
        <w:szCs w:val="14"/>
      </w:rPr>
      <w:t>3 907 172</w:t>
    </w:r>
  </w:p>
  <w:p>
    <w:pPr>
      <w:pStyle w:val="Normal1"/>
      <w:ind w:left="-450" w:hanging="0"/>
      <w:rPr/>
    </w:pPr>
    <w:r>
      <w:rPr>
        <w:sz w:val="14"/>
        <w:szCs w:val="14"/>
      </w:rPr>
      <w:t>Tel:</w:t>
      <w:tab/>
      <w:tab/>
      <w:tab/>
      <w:t>(+421) 905 514 660</w:t>
    </w:r>
  </w:p>
  <w:p>
    <w:pPr>
      <w:pStyle w:val="Normal1"/>
      <w:ind w:left="-450" w:hanging="0"/>
      <w:rPr/>
    </w:pPr>
    <w:r>
      <w:rPr>
        <w:sz w:val="14"/>
        <w:szCs w:val="14"/>
      </w:rPr>
      <w:t>E-mail:</w:t>
      <w:tab/>
      <w:tab/>
    </w:r>
    <w:hyperlink r:id="rId1">
      <w:r>
        <w:rPr>
          <w:rStyle w:val="InternetLink"/>
          <w:sz w:val="14"/>
          <w:szCs w:val="14"/>
        </w:rPr>
        <w:t>ckmsk.kezmarok@gmail.com</w:t>
      </w:r>
    </w:hyperlink>
    <w:hyperlink r:id="rId2">
      <w:r>
        <w:rPr>
          <w:sz w:val="14"/>
          <w:szCs w:val="14"/>
        </w:rPr>
        <w:t xml:space="preserve">; </w:t>
      </w:r>
    </w:hyperlink>
    <w:r>
      <w:rPr>
        <w:sz w:val="14"/>
        <w:szCs w:val="14"/>
      </w:rPr>
      <w:t xml:space="preserve">ohajko@gmail.com; </w:t>
    </w:r>
    <w:hyperlink r:id="rId3">
      <w:r>
        <w:rPr>
          <w:rStyle w:val="InternetLink"/>
          <w:sz w:val="14"/>
          <w:szCs w:val="14"/>
        </w:rPr>
        <w:t>jgemza.thsdz@gmail.com</w:t>
      </w:r>
    </w:hyperlink>
    <w:r>
      <w:rPr>
        <w:sz w:val="14"/>
        <w:szCs w:val="14"/>
      </w:rPr>
      <w:t xml:space="preserve">; </w:t>
    </w:r>
  </w:p>
  <w:p>
    <w:pPr>
      <w:pStyle w:val="Normal1"/>
      <w:ind w:left="-450" w:hanging="0"/>
      <w:rPr/>
    </w:pPr>
    <w:r>
      <w:rPr/>
    </w:r>
  </w:p>
  <w:p>
    <w:pPr>
      <w:pStyle w:val="Normal1"/>
      <w:ind w:left="-450" w:hanging="0"/>
      <w:rPr/>
    </w:pPr>
    <w:hyperlink r:id="rId4">
      <w:bookmarkStart w:id="1" w:name="__DdeLink__232_368483322"/>
      <w:r>
        <w:rPr>
          <w:rStyle w:val="InternetLink"/>
          <w:b/>
          <w:sz w:val="14"/>
          <w:szCs w:val="14"/>
        </w:rPr>
        <w:t>www.cyklistikk.sk</w:t>
      </w:r>
    </w:hyperlink>
    <w:r>
      <w:rPr>
        <w:b/>
        <w:sz w:val="14"/>
        <w:szCs w:val="14"/>
      </w:rPr>
      <w:tab/>
      <w:tab/>
      <w:t>platí od 1.6.2016</w:t>
      <w:tab/>
      <w:t xml:space="preserve">dátum revízie / č. </w:t>
    </w:r>
    <w:r>
      <w:rPr>
        <w:b/>
        <w:sz w:val="14"/>
        <w:szCs w:val="14"/>
      </w:rPr>
      <w:t>7</w:t>
    </w:r>
    <w:r>
      <w:rPr>
        <w:b/>
        <w:sz w:val="14"/>
        <w:szCs w:val="14"/>
      </w:rPr>
      <w:t>.</w:t>
    </w:r>
    <w:r>
      <w:rPr>
        <w:b/>
        <w:sz w:val="14"/>
        <w:szCs w:val="14"/>
      </w:rPr>
      <w:t>4</w:t>
    </w:r>
    <w:r>
      <w:rPr>
        <w:b/>
        <w:sz w:val="14"/>
        <w:szCs w:val="14"/>
      </w:rPr>
      <w:t>.20</w:t>
    </w:r>
    <w:r>
      <w:rPr>
        <w:rFonts w:eastAsia="Arial" w:cs="Arial"/>
        <w:b/>
        <w:color w:val="000000"/>
        <w:sz w:val="14"/>
        <w:szCs w:val="14"/>
        <w:lang w:val="sk-SK" w:eastAsia="sk-SK" w:bidi="ar-SA"/>
      </w:rPr>
      <w:t>20</w:t>
    </w:r>
    <w:r>
      <w:rPr>
        <w:b/>
        <w:sz w:val="14"/>
        <w:szCs w:val="14"/>
      </w:rPr>
      <w:tab/>
      <w:t>Rev.0</w:t>
    </w:r>
    <w:r>
      <w:rPr>
        <w:rFonts w:eastAsia="Arial" w:cs="Arial"/>
        <w:b/>
        <w:color w:val="000000"/>
        <w:sz w:val="14"/>
        <w:szCs w:val="14"/>
        <w:lang w:val="sk-SK" w:eastAsia="sk-SK" w:bidi="ar-SA"/>
      </w:rPr>
      <w:t>3</w:t>
    </w:r>
    <w:r>
      <w:rPr>
        <w:b/>
        <w:sz w:val="14"/>
        <w:szCs w:val="14"/>
      </w:rPr>
      <w:tab/>
      <w:tab/>
      <w:tab/>
      <w:tab/>
    </w:r>
    <w:bookmarkEnd w:id="1"/>
    <w:r>
      <w:rPr>
        <w:b/>
        <w:sz w:val="14"/>
        <w:szCs w:val="14"/>
      </w:rPr>
      <w:tab/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5</w:t>
    </w:r>
    <w:r>
      <w:rPr/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ind w:left="-1440" w:hanging="0"/>
      <w:rPr/>
    </w:pPr>
    <w:r>
      <w:rPr/>
      <w:t xml:space="preserve">          </w:t>
    </w:r>
    <w:r>
      <w:rPr/>
      <mc:AlternateContent>
        <mc:Choice Requires="wps">
          <w:drawing>
            <wp:inline distT="0" distB="0" distL="0" distR="0">
              <wp:extent cx="595630" cy="441325"/>
              <wp:effectExtent l="0" t="0" r="0" b="0"/>
              <wp:docPr id="1" name="Picture 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"/>
                      <pic:cNvPicPr/>
                    </pic:nvPicPr>
                    <pic:blipFill>
                      <a:blip r:embed="rId1"/>
                      <a:srcRect l="5676" t="8513" r="68824" b="33867"/>
                      <a:stretch/>
                    </pic:blipFill>
                    <pic:spPr>
                      <a:xfrm rot="600000">
                        <a:off x="0" y="0"/>
                        <a:ext cx="595080" cy="440640"/>
                      </a:xfrm>
                      <a:prstGeom prst="rect">
                        <a:avLst/>
                      </a:prstGeom>
                      <a:ln w="9360"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Picture 1" stroked="f" style="position:absolute;margin-left:2.65pt;margin-top:-38.55pt;width:46.8pt;height:34.65pt;rotation:10;mso-position-vertical:top" type="shapetype_75">
              <v:imagedata r:id="rId1" o:detectmouseclick="t"/>
              <w10:wrap type="none"/>
              <v:stroke color="#3465a4" weight="9360" joinstyle="round" endcap="flat"/>
            </v:shape>
          </w:pict>
        </mc:Fallback>
      </mc:AlternateContent>
    </w:r>
  </w:p>
  <w:p>
    <w:pPr>
      <w:pStyle w:val="Normal1"/>
      <w:ind w:left="-1440" w:hanging="0"/>
      <w:rPr>
        <w:sz w:val="20"/>
        <w:szCs w:val="20"/>
      </w:rPr>
    </w:pPr>
    <w:r>
      <w:rPr>
        <w:rFonts w:ascii="Calibri" w:hAnsi="Calibri" w:asciiTheme="minorHAnsi" w:hAnsiTheme="minorHAnsi"/>
        <w:position w:val="6"/>
        <w:sz w:val="20"/>
        <w:szCs w:val="20"/>
      </w:rPr>
      <w:t xml:space="preserve">      </w:t>
    </w:r>
    <w:r>
      <w:rPr>
        <w:rFonts w:ascii="Calibri" w:hAnsi="Calibri" w:asciiTheme="minorHAnsi" w:hAnsiTheme="minorHAnsi"/>
        <w:position w:val="6"/>
        <w:sz w:val="20"/>
        <w:szCs w:val="20"/>
      </w:rPr>
      <w:t>CK MŠK KEŽMAROK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sk-SK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color w:val="000000"/>
        <w:szCs w:val="22"/>
        <w:lang w:val="sk-SK" w:eastAsia="sk-SK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403ecb"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000000"/>
      <w:kern w:val="0"/>
      <w:sz w:val="22"/>
      <w:szCs w:val="22"/>
      <w:lang w:val="sk-SK" w:eastAsia="sk-SK" w:bidi="ar-SA"/>
    </w:rPr>
  </w:style>
  <w:style w:type="paragraph" w:styleId="Heading1">
    <w:name w:val="Heading 1"/>
    <w:basedOn w:val="Heading"/>
    <w:qFormat/>
    <w:rsid w:val="00f86563"/>
    <w:pPr>
      <w:keepNext w:val="true"/>
      <w:keepLines/>
      <w:widowControl w:val="false"/>
      <w:bidi w:val="0"/>
      <w:spacing w:before="200" w:after="0"/>
      <w:contextualSpacing/>
      <w:jc w:val="left"/>
      <w:outlineLvl w:val="0"/>
    </w:pPr>
    <w:rPr>
      <w:rFonts w:ascii="Trebuchet MS" w:hAnsi="Trebuchet MS" w:eastAsia="Trebuchet MS" w:cs="Trebuchet MS"/>
      <w:color w:val="000000"/>
      <w:sz w:val="32"/>
      <w:szCs w:val="32"/>
      <w:lang w:val="sk-SK" w:eastAsia="sk-SK" w:bidi="ar-SA"/>
    </w:rPr>
  </w:style>
  <w:style w:type="paragraph" w:styleId="Heading2">
    <w:name w:val="Heading 2"/>
    <w:basedOn w:val="Heading"/>
    <w:qFormat/>
    <w:rsid w:val="00f86563"/>
    <w:pPr>
      <w:keepNext w:val="true"/>
      <w:keepLines/>
      <w:widowControl w:val="false"/>
      <w:bidi w:val="0"/>
      <w:spacing w:before="200" w:after="0"/>
      <w:contextualSpacing/>
      <w:jc w:val="left"/>
      <w:outlineLvl w:val="1"/>
    </w:pPr>
    <w:rPr>
      <w:rFonts w:ascii="Trebuchet MS" w:hAnsi="Trebuchet MS" w:eastAsia="Trebuchet MS" w:cs="Trebuchet MS"/>
      <w:b/>
      <w:color w:val="000000"/>
      <w:sz w:val="26"/>
      <w:szCs w:val="26"/>
      <w:lang w:val="sk-SK" w:eastAsia="sk-SK" w:bidi="ar-SA"/>
    </w:rPr>
  </w:style>
  <w:style w:type="paragraph" w:styleId="Heading3">
    <w:name w:val="Heading 3"/>
    <w:basedOn w:val="Heading"/>
    <w:qFormat/>
    <w:rsid w:val="00f86563"/>
    <w:pPr>
      <w:keepNext w:val="true"/>
      <w:keepLines/>
      <w:widowControl w:val="false"/>
      <w:bidi w:val="0"/>
      <w:spacing w:before="160" w:after="0"/>
      <w:contextualSpacing/>
      <w:jc w:val="left"/>
      <w:outlineLvl w:val="2"/>
    </w:pPr>
    <w:rPr>
      <w:rFonts w:ascii="Trebuchet MS" w:hAnsi="Trebuchet MS" w:eastAsia="Trebuchet MS" w:cs="Trebuchet MS"/>
      <w:b/>
      <w:color w:val="666666"/>
      <w:sz w:val="24"/>
      <w:szCs w:val="24"/>
      <w:lang w:val="sk-SK" w:eastAsia="sk-SK" w:bidi="ar-SA"/>
    </w:rPr>
  </w:style>
  <w:style w:type="paragraph" w:styleId="Heading4">
    <w:name w:val="Heading 4"/>
    <w:basedOn w:val="Heading"/>
    <w:qFormat/>
    <w:rsid w:val="00f86563"/>
    <w:pPr>
      <w:keepNext w:val="true"/>
      <w:keepLines/>
      <w:widowControl w:val="false"/>
      <w:bidi w:val="0"/>
      <w:spacing w:before="160" w:after="0"/>
      <w:contextualSpacing/>
      <w:jc w:val="left"/>
      <w:outlineLvl w:val="3"/>
    </w:pPr>
    <w:rPr>
      <w:rFonts w:ascii="Trebuchet MS" w:hAnsi="Trebuchet MS" w:eastAsia="Trebuchet MS" w:cs="Trebuchet MS"/>
      <w:color w:val="666666"/>
      <w:sz w:val="22"/>
      <w:szCs w:val="22"/>
      <w:u w:val="single"/>
      <w:lang w:val="sk-SK" w:eastAsia="sk-SK" w:bidi="ar-SA"/>
    </w:rPr>
  </w:style>
  <w:style w:type="paragraph" w:styleId="Heading5">
    <w:name w:val="Heading 5"/>
    <w:basedOn w:val="Heading"/>
    <w:qFormat/>
    <w:rsid w:val="00f86563"/>
    <w:pPr>
      <w:keepNext w:val="true"/>
      <w:keepLines/>
      <w:widowControl w:val="false"/>
      <w:bidi w:val="0"/>
      <w:spacing w:before="160" w:after="0"/>
      <w:contextualSpacing/>
      <w:jc w:val="left"/>
      <w:outlineLvl w:val="4"/>
    </w:pPr>
    <w:rPr>
      <w:rFonts w:ascii="Trebuchet MS" w:hAnsi="Trebuchet MS" w:eastAsia="Trebuchet MS" w:cs="Trebuchet MS"/>
      <w:color w:val="666666"/>
      <w:sz w:val="22"/>
      <w:szCs w:val="22"/>
      <w:lang w:val="sk-SK" w:eastAsia="sk-SK" w:bidi="ar-SA"/>
    </w:rPr>
  </w:style>
  <w:style w:type="paragraph" w:styleId="Heading6">
    <w:name w:val="Heading 6"/>
    <w:basedOn w:val="Heading"/>
    <w:qFormat/>
    <w:rsid w:val="00f86563"/>
    <w:pPr>
      <w:keepNext w:val="true"/>
      <w:keepLines/>
      <w:widowControl w:val="false"/>
      <w:bidi w:val="0"/>
      <w:spacing w:before="160" w:after="0"/>
      <w:contextualSpacing/>
      <w:jc w:val="left"/>
      <w:outlineLvl w:val="5"/>
    </w:pPr>
    <w:rPr>
      <w:rFonts w:ascii="Trebuchet MS" w:hAnsi="Trebuchet MS" w:eastAsia="Trebuchet MS" w:cs="Trebuchet MS"/>
      <w:i/>
      <w:color w:val="666666"/>
      <w:sz w:val="22"/>
      <w:szCs w:val="22"/>
      <w:lang w:val="sk-SK" w:eastAsia="sk-SK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84720b"/>
    <w:rPr>
      <w:rFonts w:ascii="Tahoma" w:hAnsi="Tahoma" w:cs="Tahoma"/>
      <w:sz w:val="16"/>
      <w:szCs w:val="16"/>
    </w:rPr>
  </w:style>
  <w:style w:type="character" w:styleId="BodyText2Char" w:customStyle="1">
    <w:name w:val="Body Text 2 Char"/>
    <w:basedOn w:val="DefaultParagraphFont"/>
    <w:link w:val="BodyText2"/>
    <w:semiHidden/>
    <w:qFormat/>
    <w:rsid w:val="0084720b"/>
    <w:rPr>
      <w:rFonts w:ascii="Times New Roman" w:hAnsi="Times New Roman" w:eastAsia="Times New Roman" w:cs="Times New Roman"/>
      <w:color w:val="00000A"/>
      <w:sz w:val="28"/>
      <w:szCs w:val="20"/>
      <w:lang w:eastAsia="en-US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5a531d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5a531d"/>
    <w:rPr/>
  </w:style>
  <w:style w:type="character" w:styleId="InternetLink">
    <w:name w:val="Internet Link"/>
    <w:basedOn w:val="DefaultParagraphFont"/>
    <w:uiPriority w:val="99"/>
    <w:unhideWhenUsed/>
    <w:rsid w:val="005a531d"/>
    <w:rPr>
      <w:color w:val="0000FF" w:themeColor="hyperlink"/>
      <w:u w:val="single"/>
    </w:rPr>
  </w:style>
  <w:style w:type="character" w:styleId="Appleconvertedspace" w:customStyle="1">
    <w:name w:val="apple-converted-space"/>
    <w:basedOn w:val="DefaultParagraphFont"/>
    <w:qFormat/>
    <w:rsid w:val="000236f9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ormal1" w:customStyle="1">
    <w:name w:val="Normal1"/>
    <w:qFormat/>
    <w:rsid w:val="00f86563"/>
    <w:pPr>
      <w:widowControl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2"/>
      <w:szCs w:val="22"/>
      <w:lang w:val="sk-SK" w:eastAsia="sk-SK" w:bidi="ar-SA"/>
    </w:rPr>
  </w:style>
  <w:style w:type="paragraph" w:styleId="Title">
    <w:name w:val="Title"/>
    <w:basedOn w:val="Normal1"/>
    <w:next w:val="Normal1"/>
    <w:qFormat/>
    <w:rsid w:val="00f86563"/>
    <w:pPr>
      <w:keepNext w:val="true"/>
      <w:keepLines/>
      <w:spacing w:before="0" w:after="0"/>
      <w:contextualSpacing/>
    </w:pPr>
    <w:rPr>
      <w:rFonts w:ascii="Trebuchet MS" w:hAnsi="Trebuchet MS" w:eastAsia="Trebuchet MS" w:cs="Trebuchet MS"/>
      <w:sz w:val="42"/>
      <w:szCs w:val="42"/>
    </w:rPr>
  </w:style>
  <w:style w:type="paragraph" w:styleId="Subtitle">
    <w:name w:val="Subtitle"/>
    <w:basedOn w:val="Normal1"/>
    <w:next w:val="Normal1"/>
    <w:qFormat/>
    <w:rsid w:val="00f86563"/>
    <w:pPr>
      <w:keepNext w:val="true"/>
      <w:keepLines/>
      <w:spacing w:before="0" w:after="200"/>
      <w:contextualSpacing/>
    </w:pPr>
    <w:rPr>
      <w:rFonts w:ascii="Trebuchet MS" w:hAnsi="Trebuchet MS" w:eastAsia="Trebuchet MS" w:cs="Trebuchet MS"/>
      <w:i/>
      <w:color w:val="666666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84720b"/>
    <w:pPr>
      <w:spacing w:lineRule="auto" w:line="240"/>
    </w:pPr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semiHidden/>
    <w:qFormat/>
    <w:rsid w:val="0084720b"/>
    <w:pPr>
      <w:tabs>
        <w:tab w:val="clear" w:pos="720"/>
        <w:tab w:val="left" w:pos="6237" w:leader="none"/>
      </w:tabs>
      <w:spacing w:lineRule="auto" w:line="240"/>
    </w:pPr>
    <w:rPr>
      <w:rFonts w:ascii="Times New Roman" w:hAnsi="Times New Roman" w:eastAsia="Times New Roman" w:cs="Times New Roman"/>
      <w:color w:val="00000A"/>
      <w:sz w:val="28"/>
      <w:szCs w:val="20"/>
      <w:lang w:eastAsia="en-US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5a531d"/>
    <w:pPr>
      <w:tabs>
        <w:tab w:val="clear" w:pos="720"/>
        <w:tab w:val="center" w:pos="4536" w:leader="none"/>
        <w:tab w:val="right" w:pos="9072" w:leader="none"/>
      </w:tabs>
      <w:spacing w:lineRule="auto" w:line="240"/>
    </w:pPr>
    <w:rPr/>
  </w:style>
  <w:style w:type="paragraph" w:styleId="Footer">
    <w:name w:val="Footer"/>
    <w:basedOn w:val="Normal"/>
    <w:link w:val="FooterChar"/>
    <w:uiPriority w:val="99"/>
    <w:unhideWhenUsed/>
    <w:rsid w:val="005a531d"/>
    <w:pPr>
      <w:tabs>
        <w:tab w:val="clear" w:pos="720"/>
        <w:tab w:val="center" w:pos="4536" w:leader="none"/>
        <w:tab w:val="right" w:pos="9072" w:leader="none"/>
      </w:tabs>
      <w:spacing w:lineRule="auto" w:line="240"/>
    </w:pPr>
    <w:rPr/>
  </w:style>
  <w:style w:type="paragraph" w:styleId="M830733571171011038msolistparagraph" w:customStyle="1">
    <w:name w:val="m_-830733571171011038msolistparagraph"/>
    <w:basedOn w:val="Normal"/>
    <w:qFormat/>
    <w:rsid w:val="00b67ddb"/>
    <w:pPr>
      <w:spacing w:lineRule="auto" w:line="240" w:beforeAutospacing="1" w:afterAutospacing="1"/>
    </w:pPr>
    <w:rPr>
      <w:rFonts w:ascii="Times New Roman" w:hAnsi="Times New Roman" w:eastAsia="Times New Roman" w:cs="Times New Roman"/>
      <w:color w:val="00000A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mailto:ckmsk.kezmarok@gmail.com" TargetMode="External"/><Relationship Id="rId2" Type="http://schemas.openxmlformats.org/officeDocument/2006/relationships/hyperlink" Target="" TargetMode="External"/><Relationship Id="rId3" Type="http://schemas.openxmlformats.org/officeDocument/2006/relationships/hyperlink" Target="mailto:jgemza.thsdz@gmail.com" TargetMode="External"/><Relationship Id="rId4" Type="http://schemas.openxmlformats.org/officeDocument/2006/relationships/hyperlink" Target="http://cyklistikk.sk/index.php/sk/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1A5B83-65DE-CF45-9492-D2D7A7A2A14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LibreOffice/6.3.5.2$Linux_X86_64 LibreOffice_project/30$Build-2</Application>
  <Pages>5</Pages>
  <Words>846</Words>
  <Characters>7395</Characters>
  <CharactersWithSpaces>8391</CharactersWithSpaces>
  <Paragraphs>69</Paragraphs>
  <Company>Whirlpool Corporation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2018-10-31T21:12:00Z</dcterms:created>
  <dc:creator>Richard  Krafcik</dc:creator>
  <dc:description/>
  <dc:language>sk-SK</dc:language>
  <cp:lastModifiedBy/>
  <cp:lastPrinted>2016-01-29T09:18:00Z</cp:lastPrinted>
  <dcterms:modified xsi:type="dcterms:W3CDTF">2020-04-07T10:44:46Z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Whirlpool Corporation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